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219"/>
        <w:gridCol w:w="5462"/>
        <w:gridCol w:w="3942"/>
      </w:tblGrid>
      <w:tr w:rsidR="00B460E9" w:rsidRPr="00B460E9" w14:paraId="2311EFC7" w14:textId="77777777" w:rsidTr="00B460E9">
        <w:trPr>
          <w:trHeight w:val="2001"/>
        </w:trPr>
        <w:tc>
          <w:tcPr>
            <w:tcW w:w="15778" w:type="dxa"/>
            <w:gridSpan w:val="4"/>
            <w:tcBorders>
              <w:bottom w:val="single" w:sz="4" w:space="0" w:color="auto"/>
            </w:tcBorders>
          </w:tcPr>
          <w:p w14:paraId="6C43052E" w14:textId="1871D081" w:rsidR="00B460E9" w:rsidRPr="00B460E9" w:rsidRDefault="00C40D96" w:rsidP="00B0288D">
            <w:pPr>
              <w:spacing w:after="0" w:line="240" w:lineRule="auto"/>
              <w:jc w:val="center"/>
              <w:rPr>
                <w:i/>
                <w:sz w:val="44"/>
                <w:szCs w:val="44"/>
              </w:rPr>
            </w:pPr>
            <w:r w:rsidRPr="00B460E9">
              <w:rPr>
                <w:i/>
                <w:noProof/>
                <w:sz w:val="44"/>
                <w:szCs w:val="44"/>
              </w:rPr>
              <w:drawing>
                <wp:anchor distT="0" distB="0" distL="114300" distR="114300" simplePos="0" relativeHeight="251657728" behindDoc="1" locked="0" layoutInCell="1" allowOverlap="1" wp14:anchorId="70DEA9D6" wp14:editId="60B05C6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104775</wp:posOffset>
                  </wp:positionV>
                  <wp:extent cx="1095375" cy="1028700"/>
                  <wp:effectExtent l="0" t="0" r="9525" b="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0E9" w:rsidRPr="00B460E9">
              <w:rPr>
                <w:i/>
                <w:sz w:val="44"/>
                <w:szCs w:val="44"/>
              </w:rPr>
              <w:t>Catholic Education Week 20</w:t>
            </w:r>
            <w:r w:rsidR="002C7CE6">
              <w:rPr>
                <w:i/>
                <w:sz w:val="44"/>
                <w:szCs w:val="44"/>
              </w:rPr>
              <w:t>2</w:t>
            </w:r>
            <w:r w:rsidR="008B04A1">
              <w:rPr>
                <w:i/>
                <w:sz w:val="44"/>
                <w:szCs w:val="44"/>
              </w:rPr>
              <w:t>1</w:t>
            </w:r>
            <w:r>
              <w:rPr>
                <w:i/>
                <w:sz w:val="44"/>
                <w:szCs w:val="44"/>
              </w:rPr>
              <w:t>/2</w:t>
            </w:r>
            <w:r w:rsidR="008B04A1">
              <w:rPr>
                <w:i/>
                <w:sz w:val="44"/>
                <w:szCs w:val="44"/>
              </w:rPr>
              <w:t>2</w:t>
            </w:r>
          </w:p>
          <w:p w14:paraId="622AB8E9" w14:textId="0CFFF490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  <w:r w:rsidRPr="00B460E9">
              <w:rPr>
                <w:i/>
                <w:sz w:val="52"/>
                <w:szCs w:val="52"/>
              </w:rPr>
              <w:t>“</w:t>
            </w:r>
            <w:r w:rsidR="008B04A1">
              <w:rPr>
                <w:i/>
                <w:sz w:val="52"/>
                <w:szCs w:val="52"/>
              </w:rPr>
              <w:t>Celebrating and Worshipping</w:t>
            </w:r>
            <w:r w:rsidRPr="00B460E9">
              <w:rPr>
                <w:i/>
                <w:sz w:val="52"/>
                <w:szCs w:val="52"/>
              </w:rPr>
              <w:t>”</w:t>
            </w:r>
          </w:p>
          <w:p w14:paraId="1C049E96" w14:textId="77777777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</w:p>
          <w:p w14:paraId="78448F18" w14:textId="3F6BC4AC" w:rsidR="00B460E9" w:rsidRPr="00E86F76" w:rsidRDefault="00B460E9" w:rsidP="00B142D8">
            <w:pPr>
              <w:spacing w:after="0" w:line="240" w:lineRule="auto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B460E9">
              <w:rPr>
                <w:b/>
                <w:i/>
                <w:sz w:val="32"/>
                <w:szCs w:val="32"/>
              </w:rPr>
              <w:t>School Materials</w:t>
            </w:r>
            <w:r w:rsidR="005C5D5A">
              <w:rPr>
                <w:b/>
                <w:i/>
                <w:sz w:val="32"/>
                <w:szCs w:val="32"/>
              </w:rPr>
              <w:t xml:space="preserve"> – </w:t>
            </w:r>
            <w:r w:rsidR="006A2017">
              <w:rPr>
                <w:b/>
                <w:i/>
                <w:sz w:val="32"/>
                <w:szCs w:val="32"/>
              </w:rPr>
              <w:t>Overview</w:t>
            </w:r>
          </w:p>
          <w:p w14:paraId="79328B2B" w14:textId="74E4EBA2" w:rsidR="00B460E9" w:rsidRPr="00B460E9" w:rsidRDefault="00B0288D" w:rsidP="000D512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     </w:t>
            </w:r>
          </w:p>
        </w:tc>
      </w:tr>
      <w:tr w:rsidR="00B460E9" w:rsidRPr="00B460E9" w14:paraId="2BAECEC7" w14:textId="77777777" w:rsidTr="00B460E9">
        <w:trPr>
          <w:trHeight w:val="972"/>
        </w:trPr>
        <w:tc>
          <w:tcPr>
            <w:tcW w:w="15778" w:type="dxa"/>
            <w:gridSpan w:val="4"/>
            <w:tcBorders>
              <w:bottom w:val="single" w:sz="4" w:space="0" w:color="auto"/>
            </w:tcBorders>
          </w:tcPr>
          <w:p w14:paraId="02286237" w14:textId="7E4F2E78" w:rsidR="00B460E9" w:rsidRPr="00B460E9" w:rsidRDefault="00B460E9" w:rsidP="009658B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NOTE: While these ideas and resources have been compiled for Catholic Education Week 20</w:t>
            </w:r>
            <w:r w:rsidR="00E86F76">
              <w:rPr>
                <w:i/>
                <w:sz w:val="28"/>
                <w:szCs w:val="28"/>
              </w:rPr>
              <w:t>20</w:t>
            </w:r>
            <w:r w:rsidRPr="00B460E9">
              <w:rPr>
                <w:i/>
                <w:sz w:val="28"/>
                <w:szCs w:val="28"/>
              </w:rPr>
              <w:t>, many of them could be used throughout the school year.</w:t>
            </w:r>
          </w:p>
          <w:p w14:paraId="624C7EF1" w14:textId="77777777" w:rsidR="00B460E9" w:rsidRPr="00B460E9" w:rsidRDefault="00B460E9" w:rsidP="009658B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Different activities can be adapted to meet the context of your school</w:t>
            </w:r>
          </w:p>
        </w:tc>
      </w:tr>
      <w:tr w:rsidR="00B460E9" w:rsidRPr="00B460E9" w14:paraId="3992BA08" w14:textId="77777777" w:rsidTr="008B04A1">
        <w:trPr>
          <w:trHeight w:val="1058"/>
        </w:trPr>
        <w:tc>
          <w:tcPr>
            <w:tcW w:w="15778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</w:tcPr>
          <w:p w14:paraId="52E294F2" w14:textId="072D8AEB" w:rsidR="00963D73" w:rsidRPr="00963D73" w:rsidRDefault="00963D73" w:rsidP="009B2BBD">
            <w:pPr>
              <w:spacing w:after="0" w:line="240" w:lineRule="auto"/>
              <w:jc w:val="center"/>
              <w:rPr>
                <w:i/>
                <w:color w:val="FFFFFF" w:themeColor="background1"/>
                <w:sz w:val="36"/>
                <w:szCs w:val="36"/>
              </w:rPr>
            </w:pPr>
            <w:r w:rsidRPr="00963D73">
              <w:rPr>
                <w:i/>
                <w:color w:val="FFFFFF" w:themeColor="background1"/>
                <w:sz w:val="36"/>
                <w:szCs w:val="36"/>
              </w:rPr>
              <w:t>Characteristic from the Charter for Catholic Schools in Scotland</w:t>
            </w:r>
          </w:p>
          <w:p w14:paraId="58B88352" w14:textId="13E373C7" w:rsidR="00B460E9" w:rsidRPr="00B460E9" w:rsidRDefault="000669FC" w:rsidP="009B2BBD">
            <w:pPr>
              <w:spacing w:after="0" w:line="240" w:lineRule="auto"/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“</w:t>
            </w:r>
            <w:r w:rsidRPr="000669FC">
              <w:rPr>
                <w:i/>
                <w:sz w:val="36"/>
                <w:szCs w:val="36"/>
              </w:rPr>
              <w:t>a commitment to the spiritual formation of the school community, through the shared experience of prayer and liturgy, and in partnership with local parishes</w:t>
            </w:r>
            <w:r>
              <w:rPr>
                <w:i/>
                <w:sz w:val="36"/>
                <w:szCs w:val="36"/>
              </w:rPr>
              <w:t>”</w:t>
            </w:r>
          </w:p>
        </w:tc>
      </w:tr>
      <w:tr w:rsidR="00B460E9" w:rsidRPr="00B460E9" w14:paraId="627CE0CD" w14:textId="77777777" w:rsidTr="003157D0">
        <w:trPr>
          <w:trHeight w:val="449"/>
        </w:trPr>
        <w:tc>
          <w:tcPr>
            <w:tcW w:w="2155" w:type="dxa"/>
            <w:shd w:val="clear" w:color="auto" w:fill="000000"/>
          </w:tcPr>
          <w:p w14:paraId="4CF78532" w14:textId="77777777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Points for reflection</w:t>
            </w:r>
          </w:p>
        </w:tc>
        <w:tc>
          <w:tcPr>
            <w:tcW w:w="4219" w:type="dxa"/>
            <w:shd w:val="clear" w:color="auto" w:fill="000000"/>
          </w:tcPr>
          <w:p w14:paraId="4EBDA328" w14:textId="68B27E60" w:rsidR="00034A65" w:rsidRPr="00B460E9" w:rsidRDefault="00A22F6F" w:rsidP="00A22F6F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Activity</w:t>
            </w:r>
          </w:p>
        </w:tc>
        <w:tc>
          <w:tcPr>
            <w:tcW w:w="5462" w:type="dxa"/>
            <w:shd w:val="clear" w:color="auto" w:fill="000000"/>
          </w:tcPr>
          <w:p w14:paraId="7DA110F9" w14:textId="3F317DC3" w:rsidR="00A22F6F" w:rsidRDefault="00A22F6F" w:rsidP="00A22F6F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Outline</w:t>
            </w:r>
          </w:p>
          <w:p w14:paraId="5C29271F" w14:textId="27152D40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000000"/>
          </w:tcPr>
          <w:p w14:paraId="31CEB830" w14:textId="77777777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Resources</w:t>
            </w:r>
          </w:p>
        </w:tc>
      </w:tr>
      <w:tr w:rsidR="00B57CEB" w:rsidRPr="00B460E9" w14:paraId="5B454560" w14:textId="77777777" w:rsidTr="003157D0">
        <w:trPr>
          <w:trHeight w:val="70"/>
        </w:trPr>
        <w:tc>
          <w:tcPr>
            <w:tcW w:w="2155" w:type="dxa"/>
            <w:vMerge w:val="restart"/>
          </w:tcPr>
          <w:p w14:paraId="6BC910BB" w14:textId="77777777" w:rsidR="00B57CEB" w:rsidRDefault="00B57CEB" w:rsidP="009C6D18">
            <w:pPr>
              <w:spacing w:after="0" w:line="240" w:lineRule="auto"/>
              <w:rPr>
                <w:i/>
                <w:color w:val="000000"/>
              </w:rPr>
            </w:pPr>
          </w:p>
          <w:p w14:paraId="728E1307" w14:textId="122B6D6E" w:rsidR="00B57CEB" w:rsidRDefault="00B57CEB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669FC">
              <w:rPr>
                <w:b/>
                <w:bCs/>
                <w:i/>
                <w:color w:val="000000"/>
                <w:sz w:val="24"/>
                <w:szCs w:val="24"/>
              </w:rPr>
              <w:t>How explicitly do we connect our school calendar to the Church’s Liturgical year?</w:t>
            </w:r>
          </w:p>
          <w:p w14:paraId="2711DEB2" w14:textId="77777777" w:rsidR="00B57CEB" w:rsidRDefault="00B57CEB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2CD4D58A" w14:textId="2F1F54A0" w:rsidR="00B57CEB" w:rsidRDefault="00B57CEB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2F387738" w14:textId="160EFDFB" w:rsidR="00B57CEB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0669FC">
              <w:rPr>
                <w:b/>
                <w:bCs/>
                <w:i/>
                <w:color w:val="000000"/>
              </w:rPr>
              <w:t>How effectively do we plan assembly prayers &amp; services so that pupils will benefit from them</w:t>
            </w:r>
            <w:r>
              <w:rPr>
                <w:b/>
                <w:bCs/>
                <w:i/>
                <w:color w:val="000000"/>
              </w:rPr>
              <w:t>?</w:t>
            </w:r>
          </w:p>
          <w:p w14:paraId="5832481F" w14:textId="1C05A11C" w:rsidR="00B57CEB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  <w:p w14:paraId="1F026C77" w14:textId="77777777" w:rsidR="00B57CEB" w:rsidRPr="00A2665B" w:rsidRDefault="00B57CEB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2442766A" w14:textId="3B07DB09" w:rsidR="00B57CEB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0669FC">
              <w:rPr>
                <w:b/>
                <w:bCs/>
                <w:i/>
                <w:color w:val="000000"/>
              </w:rPr>
              <w:lastRenderedPageBreak/>
              <w:t>How well do we work in partnership with parish and parents to ensure that children are prepared to receive the Sacraments</w:t>
            </w:r>
            <w:r>
              <w:rPr>
                <w:b/>
                <w:bCs/>
                <w:i/>
                <w:color w:val="000000"/>
              </w:rPr>
              <w:t>?</w:t>
            </w:r>
          </w:p>
          <w:p w14:paraId="376ABEE3" w14:textId="1529E368" w:rsidR="00B57CEB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  <w:p w14:paraId="0305D790" w14:textId="77777777" w:rsidR="00B57CEB" w:rsidRPr="000669FC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  <w:p w14:paraId="0EDBCD4D" w14:textId="24C57688" w:rsidR="00B57CEB" w:rsidRPr="00C40D96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0669FC">
              <w:rPr>
                <w:b/>
                <w:bCs/>
                <w:i/>
                <w:color w:val="000000"/>
              </w:rPr>
              <w:t>How successful is our Chaplaincy Committee/Pastoral Team in supporting our Chaplain to nurture the faith life of our school</w:t>
            </w:r>
          </w:p>
        </w:tc>
        <w:tc>
          <w:tcPr>
            <w:tcW w:w="4219" w:type="dxa"/>
          </w:tcPr>
          <w:p w14:paraId="7F5430A6" w14:textId="77777777" w:rsidR="00B57CEB" w:rsidRPr="008662AF" w:rsidRDefault="00B57CEB" w:rsidP="003157D0">
            <w:pPr>
              <w:spacing w:after="0" w:line="240" w:lineRule="auto"/>
              <w:rPr>
                <w:rFonts w:asciiTheme="majorHAnsi" w:hAnsiTheme="majorHAnsi" w:cstheme="majorHAnsi"/>
                <w:i/>
                <w:color w:val="0070C0"/>
              </w:rPr>
            </w:pPr>
            <w:r w:rsidRPr="008662AF">
              <w:rPr>
                <w:rFonts w:asciiTheme="majorHAnsi" w:hAnsiTheme="majorHAnsi" w:cstheme="majorHAnsi"/>
                <w:i/>
                <w:color w:val="0070C0"/>
              </w:rPr>
              <w:lastRenderedPageBreak/>
              <w:t>During CEW specifically:</w:t>
            </w:r>
          </w:p>
          <w:p w14:paraId="5BDB402C" w14:textId="3C4340E6" w:rsidR="00B57CEB" w:rsidRPr="008662AF" w:rsidRDefault="00B57CEB" w:rsidP="003157D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>Upper school Introductory lesson for Catholic Education Week 2021.</w:t>
            </w:r>
          </w:p>
          <w:p w14:paraId="069EFFFA" w14:textId="40C78EF2" w:rsidR="00B57CEB" w:rsidRPr="008662AF" w:rsidRDefault="00B57CEB" w:rsidP="00BF7E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62" w:type="dxa"/>
          </w:tcPr>
          <w:p w14:paraId="603C86F4" w14:textId="77777777" w:rsidR="00B57CEB" w:rsidRPr="008662AF" w:rsidRDefault="00B57CEB" w:rsidP="00634963">
            <w:pPr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Pupils are introduced to this year’s CEW theme: </w:t>
            </w:r>
            <w:r w:rsidRPr="008662AF">
              <w:rPr>
                <w:rFonts w:asciiTheme="majorHAnsi" w:hAnsiTheme="majorHAnsi" w:cstheme="majorHAnsi"/>
                <w:i/>
                <w:iCs/>
              </w:rPr>
              <w:t xml:space="preserve">Celebrating and Worshipping </w:t>
            </w:r>
            <w:r w:rsidRPr="008662AF">
              <w:rPr>
                <w:rFonts w:asciiTheme="majorHAnsi" w:hAnsiTheme="majorHAnsi" w:cstheme="majorHAnsi"/>
              </w:rPr>
              <w:t xml:space="preserve">and reflect on the fact that Jesus is at the centre of all that we do in the Catholic school. </w:t>
            </w:r>
            <w:r w:rsidR="00A26F39" w:rsidRPr="008662AF">
              <w:rPr>
                <w:rFonts w:asciiTheme="majorHAnsi" w:hAnsiTheme="majorHAnsi" w:cstheme="majorHAnsi"/>
                <w:b/>
                <w:bCs/>
              </w:rPr>
              <w:t xml:space="preserve">Think, </w:t>
            </w:r>
            <w:proofErr w:type="gramStart"/>
            <w:r w:rsidR="00A26F39" w:rsidRPr="008662AF">
              <w:rPr>
                <w:rFonts w:asciiTheme="majorHAnsi" w:hAnsiTheme="majorHAnsi" w:cstheme="majorHAnsi"/>
                <w:b/>
                <w:bCs/>
              </w:rPr>
              <w:t>pair</w:t>
            </w:r>
            <w:proofErr w:type="gramEnd"/>
            <w:r w:rsidR="00A26F39" w:rsidRPr="008662AF">
              <w:rPr>
                <w:rFonts w:asciiTheme="majorHAnsi" w:hAnsiTheme="majorHAnsi" w:cstheme="majorHAnsi"/>
                <w:b/>
                <w:bCs/>
              </w:rPr>
              <w:t xml:space="preserve"> and share: </w:t>
            </w:r>
            <w:r w:rsidR="00A26F39" w:rsidRPr="008662AF">
              <w:rPr>
                <w:rFonts w:asciiTheme="majorHAnsi" w:hAnsiTheme="majorHAnsi" w:cstheme="majorHAnsi"/>
              </w:rPr>
              <w:t xml:space="preserve">think of some of the times that you are aware of Jesus’ presence in your life. Pupils learn that the Mass is a special encounter with </w:t>
            </w:r>
            <w:proofErr w:type="gramStart"/>
            <w:r w:rsidR="00A26F39" w:rsidRPr="008662AF">
              <w:rPr>
                <w:rFonts w:asciiTheme="majorHAnsi" w:hAnsiTheme="majorHAnsi" w:cstheme="majorHAnsi"/>
              </w:rPr>
              <w:t>Jesus</w:t>
            </w:r>
            <w:proofErr w:type="gramEnd"/>
            <w:r w:rsidR="00A26F39" w:rsidRPr="008662AF">
              <w:rPr>
                <w:rFonts w:asciiTheme="majorHAnsi" w:hAnsiTheme="majorHAnsi" w:cstheme="majorHAnsi"/>
              </w:rPr>
              <w:t xml:space="preserve"> and he is truly present with us. Pupils create invitations for friends and family, encouraging them to return to Mass. </w:t>
            </w:r>
          </w:p>
          <w:p w14:paraId="09414E02" w14:textId="2B4BF8F6" w:rsidR="0031398B" w:rsidRPr="008662AF" w:rsidRDefault="0031398B" w:rsidP="006349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2" w:type="dxa"/>
          </w:tcPr>
          <w:p w14:paraId="23A71C99" w14:textId="2CCDE654" w:rsidR="00B57CEB" w:rsidRPr="008662AF" w:rsidRDefault="00B57CEB" w:rsidP="00C05B33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8662AF">
              <w:rPr>
                <w:rFonts w:asciiTheme="majorHAnsi" w:hAnsiTheme="majorHAnsi" w:cstheme="majorHAnsi"/>
                <w:iCs/>
              </w:rPr>
              <w:t>PPT</w:t>
            </w:r>
            <w:r w:rsidRPr="008662AF">
              <w:rPr>
                <w:rFonts w:asciiTheme="majorHAnsi" w:hAnsiTheme="majorHAnsi" w:cstheme="majorHAnsi"/>
                <w:i/>
              </w:rPr>
              <w:t xml:space="preserve"> </w:t>
            </w:r>
            <w:r w:rsidRPr="008662AF">
              <w:rPr>
                <w:rFonts w:asciiTheme="majorHAnsi" w:hAnsiTheme="majorHAnsi" w:cstheme="majorHAnsi"/>
              </w:rPr>
              <w:t xml:space="preserve">CEW Intro 2021 (Upper Primary) </w:t>
            </w:r>
            <w:r w:rsidRPr="008662AF">
              <w:rPr>
                <w:rFonts w:asciiTheme="majorHAnsi" w:hAnsiTheme="majorHAnsi" w:cstheme="majorHAnsi"/>
                <w:color w:val="FF0000"/>
              </w:rPr>
              <w:t>#</w:t>
            </w:r>
          </w:p>
          <w:p w14:paraId="7209E9AC" w14:textId="77777777" w:rsidR="00A26F39" w:rsidRPr="008662AF" w:rsidRDefault="00A26F39" w:rsidP="00C05B33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  <w:p w14:paraId="697147A6" w14:textId="77777777" w:rsidR="00A26F39" w:rsidRPr="008662AF" w:rsidRDefault="00A26F39" w:rsidP="00C05B33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8662AF">
              <w:rPr>
                <w:rFonts w:asciiTheme="majorHAnsi" w:hAnsiTheme="majorHAnsi" w:cstheme="majorHAnsi"/>
                <w:iCs/>
              </w:rPr>
              <w:t xml:space="preserve">Card, colouring pens/pencils, </w:t>
            </w:r>
          </w:p>
          <w:p w14:paraId="77D84164" w14:textId="77777777" w:rsidR="00A26F39" w:rsidRPr="008662AF" w:rsidRDefault="00A26F39" w:rsidP="00C05B33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8662AF">
              <w:rPr>
                <w:rFonts w:asciiTheme="majorHAnsi" w:hAnsiTheme="majorHAnsi" w:cstheme="majorHAnsi"/>
                <w:iCs/>
              </w:rPr>
              <w:t xml:space="preserve">details of Mass times </w:t>
            </w:r>
          </w:p>
          <w:p w14:paraId="27A7611C" w14:textId="39D69328" w:rsidR="00A26F39" w:rsidRPr="008662AF" w:rsidRDefault="00A26F39" w:rsidP="00C05B33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8662AF">
              <w:rPr>
                <w:rFonts w:asciiTheme="majorHAnsi" w:hAnsiTheme="majorHAnsi" w:cstheme="majorHAnsi"/>
                <w:iCs/>
              </w:rPr>
              <w:t>(</w:t>
            </w:r>
            <w:proofErr w:type="gramStart"/>
            <w:r w:rsidRPr="008662AF">
              <w:rPr>
                <w:rFonts w:asciiTheme="majorHAnsi" w:hAnsiTheme="majorHAnsi" w:cstheme="majorHAnsi"/>
                <w:iCs/>
              </w:rPr>
              <w:t>perhaps</w:t>
            </w:r>
            <w:proofErr w:type="gramEnd"/>
            <w:r w:rsidRPr="008662AF">
              <w:rPr>
                <w:rFonts w:asciiTheme="majorHAnsi" w:hAnsiTheme="majorHAnsi" w:cstheme="majorHAnsi"/>
                <w:iCs/>
              </w:rPr>
              <w:t xml:space="preserve"> your school/parish has a special Mass for CEW – have the details of this for the pupils to include on their invitation.)</w:t>
            </w:r>
          </w:p>
        </w:tc>
      </w:tr>
      <w:tr w:rsidR="00B57CEB" w:rsidRPr="00B460E9" w14:paraId="6A6E5CAC" w14:textId="77777777" w:rsidTr="003157D0">
        <w:trPr>
          <w:trHeight w:val="243"/>
        </w:trPr>
        <w:tc>
          <w:tcPr>
            <w:tcW w:w="2155" w:type="dxa"/>
            <w:vMerge/>
          </w:tcPr>
          <w:p w14:paraId="221C2A14" w14:textId="1DA71E0C" w:rsidR="00B57CEB" w:rsidRPr="00A2665B" w:rsidRDefault="00B57CEB" w:rsidP="009658B8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4219" w:type="dxa"/>
          </w:tcPr>
          <w:p w14:paraId="3CBB92C8" w14:textId="77777777" w:rsidR="00B57CEB" w:rsidRPr="008662AF" w:rsidRDefault="00030800" w:rsidP="00E433E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4472C4" w:themeColor="accent1"/>
              </w:rPr>
            </w:pPr>
            <w:r w:rsidRPr="008662AF">
              <w:rPr>
                <w:rFonts w:asciiTheme="majorHAnsi" w:hAnsiTheme="majorHAnsi" w:cstheme="majorHAnsi"/>
                <w:i/>
                <w:iCs/>
                <w:color w:val="4472C4" w:themeColor="accent1"/>
              </w:rPr>
              <w:t>During CEW specifically and ongoing:</w:t>
            </w:r>
          </w:p>
          <w:p w14:paraId="2D870407" w14:textId="3ED405C4" w:rsidR="00030800" w:rsidRPr="008662AF" w:rsidRDefault="00030800" w:rsidP="00E433E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Pupils create/evaluate their class liturgical calendar. </w:t>
            </w:r>
          </w:p>
        </w:tc>
        <w:tc>
          <w:tcPr>
            <w:tcW w:w="5462" w:type="dxa"/>
          </w:tcPr>
          <w:p w14:paraId="19E0CF17" w14:textId="0B9CB91D" w:rsidR="00030800" w:rsidRPr="008662AF" w:rsidRDefault="00030800" w:rsidP="00030800">
            <w:pPr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>Using the Liturgical Calendar PPT pupils revise the Liturgical Year. Pupils then create a liturgical calendar for their class. They should t</w:t>
            </w:r>
            <w:r w:rsidRPr="008662AF">
              <w:rPr>
                <w:rFonts w:asciiTheme="majorHAnsi" w:hAnsiTheme="majorHAnsi" w:cstheme="majorHAnsi"/>
              </w:rPr>
              <w:t xml:space="preserve">ry to include a variety of liturgical experiences that will fit with the season/month </w:t>
            </w:r>
            <w:proofErr w:type="gramStart"/>
            <w:r w:rsidRPr="008662AF">
              <w:rPr>
                <w:rFonts w:asciiTheme="majorHAnsi" w:hAnsiTheme="majorHAnsi" w:cstheme="majorHAnsi"/>
              </w:rPr>
              <w:t>e.g.</w:t>
            </w:r>
            <w:proofErr w:type="gramEnd"/>
            <w:r w:rsidRPr="008662AF">
              <w:rPr>
                <w:rFonts w:asciiTheme="majorHAnsi" w:hAnsiTheme="majorHAnsi" w:cstheme="majorHAnsi"/>
              </w:rPr>
              <w:t xml:space="preserve"> Mass, Eucharistic Adoration, the rosary (October and May), Stations of the </w:t>
            </w:r>
            <w:r w:rsidRPr="008662AF">
              <w:rPr>
                <w:rFonts w:asciiTheme="majorHAnsi" w:hAnsiTheme="majorHAnsi" w:cstheme="majorHAnsi"/>
              </w:rPr>
              <w:lastRenderedPageBreak/>
              <w:t>Cross (Lent), the Angelus (Advent), Reconciliation service (Lent, Advent, before receiving a sacrament), processions (May, Corpus Christi), patronal feast day celebrations, prayer to the Sacred Heart in June, prayers for the dead in November etc. T</w:t>
            </w:r>
            <w:r w:rsidRPr="008662AF">
              <w:rPr>
                <w:rFonts w:asciiTheme="majorHAnsi" w:hAnsiTheme="majorHAnsi" w:cstheme="majorHAnsi"/>
              </w:rPr>
              <w:t>hey should also t</w:t>
            </w:r>
            <w:r w:rsidRPr="008662AF">
              <w:rPr>
                <w:rFonts w:asciiTheme="majorHAnsi" w:hAnsiTheme="majorHAnsi" w:cstheme="majorHAnsi"/>
              </w:rPr>
              <w:t>hink about who will be involved: will you invite the parish priest, parents, parish catechists? Where will it be celebrated in the school or parish?</w:t>
            </w:r>
            <w:r w:rsidRPr="008662AF">
              <w:rPr>
                <w:rFonts w:asciiTheme="majorHAnsi" w:hAnsiTheme="majorHAnsi" w:cstheme="majorHAnsi"/>
              </w:rPr>
              <w:t xml:space="preserve"> There is a space at the bottom of their planner to plan the prayers that they will learn/focus on each month. They can use their TIOF prayer planners to make sure they cover them all. </w:t>
            </w:r>
          </w:p>
          <w:p w14:paraId="16763E9E" w14:textId="0200F2CE" w:rsidR="00030800" w:rsidRPr="008662AF" w:rsidRDefault="00030800" w:rsidP="00030800">
            <w:pPr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This activity could be done in groups with each group taking a different season/month. Pupils could also look up the feasts and seasons on an </w:t>
            </w:r>
            <w:proofErr w:type="spellStart"/>
            <w:r w:rsidRPr="008662AF">
              <w:rPr>
                <w:rFonts w:asciiTheme="majorHAnsi" w:hAnsiTheme="majorHAnsi" w:cstheme="majorHAnsi"/>
              </w:rPr>
              <w:t>Ipad</w:t>
            </w:r>
            <w:proofErr w:type="spellEnd"/>
            <w:r w:rsidRPr="008662AF">
              <w:rPr>
                <w:rFonts w:asciiTheme="majorHAnsi" w:hAnsiTheme="majorHAnsi" w:cstheme="majorHAnsi"/>
              </w:rPr>
              <w:t xml:space="preserve"> as they go through the calendar for more information. </w:t>
            </w:r>
          </w:p>
          <w:p w14:paraId="2FB25450" w14:textId="184CB141" w:rsidR="00B57CEB" w:rsidRPr="008662AF" w:rsidRDefault="00030800" w:rsidP="00CB6129">
            <w:pPr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42" w:type="dxa"/>
          </w:tcPr>
          <w:p w14:paraId="0F7EE492" w14:textId="7CB1EAF4" w:rsidR="00B57CEB" w:rsidRPr="008662AF" w:rsidRDefault="00030800" w:rsidP="009658B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lastRenderedPageBreak/>
              <w:t xml:space="preserve">Liturgical Calendar PPT </w:t>
            </w:r>
            <w:r w:rsidRPr="008662AF">
              <w:rPr>
                <w:rFonts w:asciiTheme="majorHAnsi" w:hAnsiTheme="majorHAnsi" w:cstheme="majorHAnsi"/>
                <w:color w:val="FF0000"/>
              </w:rPr>
              <w:t>#</w:t>
            </w:r>
          </w:p>
          <w:p w14:paraId="3F92E94C" w14:textId="30B9065B" w:rsidR="00030800" w:rsidRPr="008662AF" w:rsidRDefault="00030800" w:rsidP="009658B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Liturgical Year Planner </w:t>
            </w:r>
            <w:r w:rsidRPr="008662AF">
              <w:rPr>
                <w:rFonts w:asciiTheme="majorHAnsi" w:hAnsiTheme="majorHAnsi" w:cstheme="majorHAnsi"/>
                <w:color w:val="FF0000"/>
              </w:rPr>
              <w:t>#</w:t>
            </w:r>
          </w:p>
          <w:p w14:paraId="67595DBF" w14:textId="3457C8D8" w:rsidR="00030800" w:rsidRPr="008662AF" w:rsidRDefault="00030800" w:rsidP="009658B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</w:rPr>
              <w:t xml:space="preserve">TIOF Prayer Grid </w:t>
            </w:r>
            <w:r w:rsidRPr="008662AF">
              <w:rPr>
                <w:rFonts w:asciiTheme="majorHAnsi" w:hAnsiTheme="majorHAnsi" w:cstheme="majorHAnsi"/>
                <w:color w:val="FF0000"/>
              </w:rPr>
              <w:t>#</w:t>
            </w:r>
          </w:p>
        </w:tc>
      </w:tr>
      <w:tr w:rsidR="00B57CEB" w:rsidRPr="00B460E9" w14:paraId="44A4DC9A" w14:textId="77777777" w:rsidTr="003157D0">
        <w:trPr>
          <w:trHeight w:val="243"/>
        </w:trPr>
        <w:tc>
          <w:tcPr>
            <w:tcW w:w="2155" w:type="dxa"/>
            <w:vMerge/>
          </w:tcPr>
          <w:p w14:paraId="557BC101" w14:textId="1E697F67" w:rsidR="00B57CEB" w:rsidRPr="000669FC" w:rsidRDefault="00B57CEB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4219" w:type="dxa"/>
          </w:tcPr>
          <w:p w14:paraId="24663A5D" w14:textId="77777777" w:rsidR="00030800" w:rsidRPr="008662AF" w:rsidRDefault="00030800" w:rsidP="0003080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4472C4" w:themeColor="accent1"/>
              </w:rPr>
            </w:pPr>
            <w:r w:rsidRPr="008662AF">
              <w:rPr>
                <w:rFonts w:asciiTheme="majorHAnsi" w:hAnsiTheme="majorHAnsi" w:cstheme="majorHAnsi"/>
                <w:i/>
                <w:iCs/>
                <w:color w:val="4472C4" w:themeColor="accent1"/>
              </w:rPr>
              <w:t>During CEW specifically and ongoing:</w:t>
            </w:r>
          </w:p>
          <w:p w14:paraId="07A81CD5" w14:textId="617A08E0" w:rsidR="00B57CEB" w:rsidRPr="008662AF" w:rsidRDefault="007059E4" w:rsidP="00030800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8662AF">
              <w:rPr>
                <w:rFonts w:asciiTheme="majorHAnsi" w:hAnsiTheme="majorHAnsi" w:cstheme="majorHAnsi"/>
                <w:color w:val="000000"/>
              </w:rPr>
              <w:t xml:space="preserve">Establish or evaluate the work of your school Chaplaincy Team/Liturgy Group. </w:t>
            </w:r>
          </w:p>
        </w:tc>
        <w:tc>
          <w:tcPr>
            <w:tcW w:w="5462" w:type="dxa"/>
          </w:tcPr>
          <w:p w14:paraId="5766C635" w14:textId="2AEA61FA" w:rsidR="00B57CEB" w:rsidRPr="008662AF" w:rsidRDefault="007059E4" w:rsidP="00CB6129">
            <w:pPr>
              <w:rPr>
                <w:rFonts w:asciiTheme="majorHAnsi" w:hAnsiTheme="majorHAnsi" w:cstheme="majorHAnsi"/>
              </w:rPr>
            </w:pPr>
            <w:r w:rsidRPr="008662AF">
              <w:rPr>
                <w:rFonts w:asciiTheme="majorHAnsi" w:hAnsiTheme="majorHAnsi" w:cstheme="majorHAnsi"/>
                <w:color w:val="000000"/>
              </w:rPr>
              <w:t xml:space="preserve">Does your school have a Chaplaincy Team or Liturgy Group? Perhaps you could establish one. This group would have responsibility for planning and supporting the </w:t>
            </w:r>
            <w:proofErr w:type="gramStart"/>
            <w:r w:rsidRPr="008662AF">
              <w:rPr>
                <w:rFonts w:asciiTheme="majorHAnsi" w:hAnsiTheme="majorHAnsi" w:cstheme="majorHAnsi"/>
                <w:color w:val="000000"/>
              </w:rPr>
              <w:t>schools</w:t>
            </w:r>
            <w:proofErr w:type="gramEnd"/>
            <w:r w:rsidRPr="008662AF">
              <w:rPr>
                <w:rFonts w:asciiTheme="majorHAnsi" w:hAnsiTheme="majorHAnsi" w:cstheme="majorHAnsi"/>
                <w:color w:val="000000"/>
              </w:rPr>
              <w:t xml:space="preserve"> liturgical events and ensuring that classes have liturgical/prayer planners</w:t>
            </w:r>
            <w:r w:rsidRPr="008662AF">
              <w:rPr>
                <w:rFonts w:asciiTheme="majorHAnsi" w:hAnsiTheme="majorHAnsi" w:cstheme="majorHAnsi"/>
                <w:color w:val="000000"/>
              </w:rPr>
              <w:t>, they would also ensure that each season of the Church’s year and important feasts are appropriately celebrated in the school</w:t>
            </w:r>
            <w:r w:rsidRPr="008662AF">
              <w:rPr>
                <w:rFonts w:asciiTheme="majorHAnsi" w:hAnsiTheme="majorHAnsi" w:cstheme="majorHAnsi"/>
                <w:color w:val="000000"/>
              </w:rPr>
              <w:t>. Your parish priest may wish to meet with the Liturgy Group to support their work.</w:t>
            </w:r>
          </w:p>
        </w:tc>
        <w:tc>
          <w:tcPr>
            <w:tcW w:w="3942" w:type="dxa"/>
          </w:tcPr>
          <w:p w14:paraId="1CCECD40" w14:textId="77777777" w:rsidR="00B57CEB" w:rsidRPr="008662AF" w:rsidRDefault="00B57CEB" w:rsidP="009658B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82EEF" w:rsidRPr="00B460E9" w14:paraId="59E9C278" w14:textId="77777777" w:rsidTr="000669FC">
        <w:trPr>
          <w:trHeight w:val="243"/>
        </w:trPr>
        <w:tc>
          <w:tcPr>
            <w:tcW w:w="15778" w:type="dxa"/>
            <w:gridSpan w:val="4"/>
            <w:shd w:val="clear" w:color="auto" w:fill="ED7D31" w:themeFill="accent2"/>
          </w:tcPr>
          <w:p w14:paraId="098BF95B" w14:textId="0CC905A6" w:rsidR="00134813" w:rsidRPr="00B5093D" w:rsidRDefault="00134813" w:rsidP="00774A8D">
            <w:pPr>
              <w:tabs>
                <w:tab w:val="left" w:pos="4944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B460E9" w:rsidRPr="00B460E9" w14:paraId="0D3BCF8C" w14:textId="77777777" w:rsidTr="00B460E9">
        <w:trPr>
          <w:trHeight w:val="872"/>
        </w:trPr>
        <w:tc>
          <w:tcPr>
            <w:tcW w:w="15778" w:type="dxa"/>
            <w:gridSpan w:val="4"/>
          </w:tcPr>
          <w:p w14:paraId="71A3B119" w14:textId="77777777" w:rsidR="00B460E9" w:rsidRPr="00B460E9" w:rsidRDefault="00B460E9" w:rsidP="00F37AC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“What makes the Catholic school distinctive is its attempt to generate a community climate that is permeated by the Gospel spirit of freedom and love”</w:t>
            </w:r>
          </w:p>
          <w:p w14:paraId="2FCE0252" w14:textId="77777777" w:rsidR="00B460E9" w:rsidRPr="00B460E9" w:rsidRDefault="00B460E9" w:rsidP="00F37AC3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460E9">
              <w:rPr>
                <w:i/>
                <w:sz w:val="20"/>
                <w:szCs w:val="20"/>
              </w:rPr>
              <w:t>Declaration on Christian Education (</w:t>
            </w:r>
            <w:proofErr w:type="spellStart"/>
            <w:r w:rsidRPr="00B460E9">
              <w:rPr>
                <w:i/>
                <w:sz w:val="20"/>
                <w:szCs w:val="20"/>
              </w:rPr>
              <w:t>Gravissimum</w:t>
            </w:r>
            <w:proofErr w:type="spellEnd"/>
            <w:r w:rsidRPr="00B46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0E9">
              <w:rPr>
                <w:i/>
                <w:sz w:val="20"/>
                <w:szCs w:val="20"/>
              </w:rPr>
              <w:t>Educationis</w:t>
            </w:r>
            <w:proofErr w:type="spellEnd"/>
            <w:r w:rsidRPr="00B460E9">
              <w:rPr>
                <w:i/>
                <w:sz w:val="20"/>
                <w:szCs w:val="20"/>
              </w:rPr>
              <w:t>), 1965</w:t>
            </w:r>
          </w:p>
        </w:tc>
      </w:tr>
    </w:tbl>
    <w:p w14:paraId="4A95D379" w14:textId="77777777" w:rsidR="00B52484" w:rsidRDefault="00B52484" w:rsidP="004844F4"/>
    <w:sectPr w:rsidR="00B52484" w:rsidSect="00B46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8D9D" w14:textId="77777777" w:rsidR="009625BA" w:rsidRDefault="009625BA" w:rsidP="000D512B">
      <w:pPr>
        <w:spacing w:after="0" w:line="240" w:lineRule="auto"/>
      </w:pPr>
      <w:r>
        <w:separator/>
      </w:r>
    </w:p>
  </w:endnote>
  <w:endnote w:type="continuationSeparator" w:id="0">
    <w:p w14:paraId="59D1D4F2" w14:textId="77777777" w:rsidR="009625BA" w:rsidRDefault="009625BA" w:rsidP="000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0B11" w14:textId="77777777" w:rsidR="00BF7E30" w:rsidRDefault="00BF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BE37" w14:textId="641D430D" w:rsidR="009A39C6" w:rsidRPr="000D512B" w:rsidRDefault="000D512B" w:rsidP="009A39C6">
    <w:pPr>
      <w:pStyle w:val="Footer"/>
      <w:tabs>
        <w:tab w:val="clear" w:pos="9026"/>
        <w:tab w:val="right" w:pos="13892"/>
      </w:tabs>
      <w:rPr>
        <w:sz w:val="18"/>
        <w:szCs w:val="18"/>
      </w:rPr>
    </w:pPr>
    <w:r w:rsidRPr="000D512B">
      <w:rPr>
        <w:sz w:val="18"/>
        <w:szCs w:val="18"/>
      </w:rPr>
      <w:fldChar w:fldCharType="begin"/>
    </w:r>
    <w:r w:rsidRPr="000D512B">
      <w:rPr>
        <w:sz w:val="18"/>
        <w:szCs w:val="18"/>
      </w:rPr>
      <w:instrText xml:space="preserve"> PAGE   \* MERGEFORMAT </w:instrText>
    </w:r>
    <w:r w:rsidRPr="000D512B">
      <w:rPr>
        <w:sz w:val="18"/>
        <w:szCs w:val="18"/>
      </w:rPr>
      <w:fldChar w:fldCharType="separate"/>
    </w:r>
    <w:r w:rsidR="007217AC">
      <w:rPr>
        <w:noProof/>
        <w:sz w:val="18"/>
        <w:szCs w:val="18"/>
      </w:rPr>
      <w:t>4</w:t>
    </w:r>
    <w:r w:rsidRPr="000D512B">
      <w:rPr>
        <w:sz w:val="18"/>
        <w:szCs w:val="18"/>
      </w:rPr>
      <w:fldChar w:fldCharType="end"/>
    </w:r>
    <w:r w:rsidR="009A39C6">
      <w:rPr>
        <w:color w:val="FF0000"/>
      </w:rPr>
      <w:t xml:space="preserve"> </w:t>
    </w:r>
    <w:r w:rsidR="009A39C6">
      <w:rPr>
        <w:color w:val="FF0000"/>
      </w:rPr>
      <w:tab/>
    </w:r>
    <w:r w:rsidR="009A39C6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F37F" w14:textId="77777777" w:rsidR="00BF7E30" w:rsidRDefault="00BF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4FA" w14:textId="77777777" w:rsidR="009625BA" w:rsidRDefault="009625BA" w:rsidP="000D512B">
      <w:pPr>
        <w:spacing w:after="0" w:line="240" w:lineRule="auto"/>
      </w:pPr>
      <w:r>
        <w:separator/>
      </w:r>
    </w:p>
  </w:footnote>
  <w:footnote w:type="continuationSeparator" w:id="0">
    <w:p w14:paraId="333866B9" w14:textId="77777777" w:rsidR="009625BA" w:rsidRDefault="009625BA" w:rsidP="000D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7AEF" w14:textId="77777777" w:rsidR="00BF7E30" w:rsidRDefault="00BF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75F3" w14:textId="77777777" w:rsidR="00BF7E30" w:rsidRDefault="00BF7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78" w14:textId="77777777" w:rsidR="00BF7E30" w:rsidRDefault="00BF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875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D36D0"/>
    <w:multiLevelType w:val="hybridMultilevel"/>
    <w:tmpl w:val="1BBE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690"/>
    <w:multiLevelType w:val="hybridMultilevel"/>
    <w:tmpl w:val="328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0C88"/>
    <w:multiLevelType w:val="hybridMultilevel"/>
    <w:tmpl w:val="E2B27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82143"/>
    <w:multiLevelType w:val="hybridMultilevel"/>
    <w:tmpl w:val="5AD0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55414"/>
    <w:multiLevelType w:val="hybridMultilevel"/>
    <w:tmpl w:val="B14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7ED1"/>
    <w:multiLevelType w:val="multilevel"/>
    <w:tmpl w:val="BE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105BF"/>
    <w:multiLevelType w:val="hybridMultilevel"/>
    <w:tmpl w:val="5340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7267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62028"/>
    <w:multiLevelType w:val="hybridMultilevel"/>
    <w:tmpl w:val="043E3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 w:tentative="1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 w:tentative="1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 w:tentative="1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EC"/>
    <w:rsid w:val="00030800"/>
    <w:rsid w:val="00030C13"/>
    <w:rsid w:val="00034A65"/>
    <w:rsid w:val="0004388C"/>
    <w:rsid w:val="0005785C"/>
    <w:rsid w:val="000669FC"/>
    <w:rsid w:val="00067D17"/>
    <w:rsid w:val="00086062"/>
    <w:rsid w:val="000A4AFF"/>
    <w:rsid w:val="000D512B"/>
    <w:rsid w:val="000E1629"/>
    <w:rsid w:val="000E388E"/>
    <w:rsid w:val="000F1D6B"/>
    <w:rsid w:val="0010327D"/>
    <w:rsid w:val="00104C1C"/>
    <w:rsid w:val="001057FF"/>
    <w:rsid w:val="00122B37"/>
    <w:rsid w:val="00123539"/>
    <w:rsid w:val="00125985"/>
    <w:rsid w:val="00134813"/>
    <w:rsid w:val="0013481B"/>
    <w:rsid w:val="001408A7"/>
    <w:rsid w:val="00160484"/>
    <w:rsid w:val="00164C6C"/>
    <w:rsid w:val="001768D6"/>
    <w:rsid w:val="001778BD"/>
    <w:rsid w:val="00192465"/>
    <w:rsid w:val="0019590C"/>
    <w:rsid w:val="001C6890"/>
    <w:rsid w:val="00227B14"/>
    <w:rsid w:val="00231EAA"/>
    <w:rsid w:val="00233B18"/>
    <w:rsid w:val="00237509"/>
    <w:rsid w:val="0024079C"/>
    <w:rsid w:val="002433F4"/>
    <w:rsid w:val="00251850"/>
    <w:rsid w:val="002536B5"/>
    <w:rsid w:val="0025474B"/>
    <w:rsid w:val="00264292"/>
    <w:rsid w:val="0027230C"/>
    <w:rsid w:val="00295502"/>
    <w:rsid w:val="00295B05"/>
    <w:rsid w:val="002A2FEF"/>
    <w:rsid w:val="002C7CE6"/>
    <w:rsid w:val="002D6764"/>
    <w:rsid w:val="002D7CCD"/>
    <w:rsid w:val="002F3068"/>
    <w:rsid w:val="003111E4"/>
    <w:rsid w:val="0031398B"/>
    <w:rsid w:val="003157D0"/>
    <w:rsid w:val="00321D4C"/>
    <w:rsid w:val="00333052"/>
    <w:rsid w:val="00347D69"/>
    <w:rsid w:val="0035190B"/>
    <w:rsid w:val="0035736F"/>
    <w:rsid w:val="0037627B"/>
    <w:rsid w:val="00376400"/>
    <w:rsid w:val="003858DC"/>
    <w:rsid w:val="00397B91"/>
    <w:rsid w:val="003A6576"/>
    <w:rsid w:val="003E13CF"/>
    <w:rsid w:val="003E35E6"/>
    <w:rsid w:val="003F0C9D"/>
    <w:rsid w:val="004009D2"/>
    <w:rsid w:val="004054EE"/>
    <w:rsid w:val="004230C6"/>
    <w:rsid w:val="00442723"/>
    <w:rsid w:val="00444B29"/>
    <w:rsid w:val="00467C60"/>
    <w:rsid w:val="00471AB4"/>
    <w:rsid w:val="0048239E"/>
    <w:rsid w:val="004844F4"/>
    <w:rsid w:val="00495781"/>
    <w:rsid w:val="004A387E"/>
    <w:rsid w:val="004A550E"/>
    <w:rsid w:val="004E4E88"/>
    <w:rsid w:val="004F293A"/>
    <w:rsid w:val="00503F38"/>
    <w:rsid w:val="00514803"/>
    <w:rsid w:val="00524DEB"/>
    <w:rsid w:val="005268C6"/>
    <w:rsid w:val="00535F80"/>
    <w:rsid w:val="00541752"/>
    <w:rsid w:val="00545351"/>
    <w:rsid w:val="0055674D"/>
    <w:rsid w:val="00557439"/>
    <w:rsid w:val="00562EB0"/>
    <w:rsid w:val="00571FEA"/>
    <w:rsid w:val="00590031"/>
    <w:rsid w:val="005B7903"/>
    <w:rsid w:val="005C5D5A"/>
    <w:rsid w:val="005D0520"/>
    <w:rsid w:val="005D1E37"/>
    <w:rsid w:val="006110B7"/>
    <w:rsid w:val="00621A48"/>
    <w:rsid w:val="00631F09"/>
    <w:rsid w:val="00634963"/>
    <w:rsid w:val="00636AE2"/>
    <w:rsid w:val="006A2017"/>
    <w:rsid w:val="006C53A8"/>
    <w:rsid w:val="006D6D6F"/>
    <w:rsid w:val="006E77C7"/>
    <w:rsid w:val="007059E4"/>
    <w:rsid w:val="007217AC"/>
    <w:rsid w:val="007239B2"/>
    <w:rsid w:val="00734B84"/>
    <w:rsid w:val="007509D2"/>
    <w:rsid w:val="007669AB"/>
    <w:rsid w:val="00774A8D"/>
    <w:rsid w:val="007767BA"/>
    <w:rsid w:val="00780B72"/>
    <w:rsid w:val="00781650"/>
    <w:rsid w:val="00783052"/>
    <w:rsid w:val="007958C2"/>
    <w:rsid w:val="007B6090"/>
    <w:rsid w:val="007B61B7"/>
    <w:rsid w:val="007D44DF"/>
    <w:rsid w:val="007D7A01"/>
    <w:rsid w:val="008456CE"/>
    <w:rsid w:val="008505CB"/>
    <w:rsid w:val="0085712D"/>
    <w:rsid w:val="00865456"/>
    <w:rsid w:val="008662AF"/>
    <w:rsid w:val="00866552"/>
    <w:rsid w:val="008961B1"/>
    <w:rsid w:val="008A1791"/>
    <w:rsid w:val="008B04A1"/>
    <w:rsid w:val="008B2231"/>
    <w:rsid w:val="008C133D"/>
    <w:rsid w:val="008C1782"/>
    <w:rsid w:val="008C3A6E"/>
    <w:rsid w:val="008E247C"/>
    <w:rsid w:val="00903BAC"/>
    <w:rsid w:val="00916830"/>
    <w:rsid w:val="00940C9A"/>
    <w:rsid w:val="00951122"/>
    <w:rsid w:val="009625BA"/>
    <w:rsid w:val="00963D73"/>
    <w:rsid w:val="009658B8"/>
    <w:rsid w:val="00982EEF"/>
    <w:rsid w:val="009851F7"/>
    <w:rsid w:val="00986865"/>
    <w:rsid w:val="009A39C6"/>
    <w:rsid w:val="009B2BBD"/>
    <w:rsid w:val="009B31DF"/>
    <w:rsid w:val="009C6D18"/>
    <w:rsid w:val="009D5498"/>
    <w:rsid w:val="00A027D8"/>
    <w:rsid w:val="00A157D1"/>
    <w:rsid w:val="00A22F6F"/>
    <w:rsid w:val="00A2665B"/>
    <w:rsid w:val="00A26F39"/>
    <w:rsid w:val="00A30505"/>
    <w:rsid w:val="00A346BF"/>
    <w:rsid w:val="00A41A48"/>
    <w:rsid w:val="00A513AF"/>
    <w:rsid w:val="00A51B3C"/>
    <w:rsid w:val="00A72B8B"/>
    <w:rsid w:val="00A94C94"/>
    <w:rsid w:val="00AB2DBC"/>
    <w:rsid w:val="00AB32D4"/>
    <w:rsid w:val="00AB3D3D"/>
    <w:rsid w:val="00AB622A"/>
    <w:rsid w:val="00AB7FB4"/>
    <w:rsid w:val="00B013BA"/>
    <w:rsid w:val="00B0288D"/>
    <w:rsid w:val="00B142D8"/>
    <w:rsid w:val="00B26734"/>
    <w:rsid w:val="00B44805"/>
    <w:rsid w:val="00B460E9"/>
    <w:rsid w:val="00B5093D"/>
    <w:rsid w:val="00B50A4E"/>
    <w:rsid w:val="00B52484"/>
    <w:rsid w:val="00B57CEB"/>
    <w:rsid w:val="00B75D1F"/>
    <w:rsid w:val="00B80921"/>
    <w:rsid w:val="00B825E6"/>
    <w:rsid w:val="00B82F32"/>
    <w:rsid w:val="00BA4A55"/>
    <w:rsid w:val="00BA508B"/>
    <w:rsid w:val="00BB5237"/>
    <w:rsid w:val="00BC1BA0"/>
    <w:rsid w:val="00BD0F8A"/>
    <w:rsid w:val="00BE494C"/>
    <w:rsid w:val="00BE52EC"/>
    <w:rsid w:val="00BE7F05"/>
    <w:rsid w:val="00BF7E30"/>
    <w:rsid w:val="00C05B33"/>
    <w:rsid w:val="00C12682"/>
    <w:rsid w:val="00C1509F"/>
    <w:rsid w:val="00C17A7B"/>
    <w:rsid w:val="00C205F5"/>
    <w:rsid w:val="00C40BC3"/>
    <w:rsid w:val="00C40D96"/>
    <w:rsid w:val="00C41D03"/>
    <w:rsid w:val="00C5615B"/>
    <w:rsid w:val="00C5782C"/>
    <w:rsid w:val="00C92DCE"/>
    <w:rsid w:val="00CA0096"/>
    <w:rsid w:val="00CA017E"/>
    <w:rsid w:val="00CB6129"/>
    <w:rsid w:val="00CB7BEC"/>
    <w:rsid w:val="00CD58E8"/>
    <w:rsid w:val="00CE3457"/>
    <w:rsid w:val="00CE7189"/>
    <w:rsid w:val="00CF3A65"/>
    <w:rsid w:val="00D03FC3"/>
    <w:rsid w:val="00D1762D"/>
    <w:rsid w:val="00D46331"/>
    <w:rsid w:val="00D472D2"/>
    <w:rsid w:val="00D76F33"/>
    <w:rsid w:val="00DA2382"/>
    <w:rsid w:val="00DB496B"/>
    <w:rsid w:val="00DB7EB6"/>
    <w:rsid w:val="00DC2174"/>
    <w:rsid w:val="00DC40BD"/>
    <w:rsid w:val="00DC53F0"/>
    <w:rsid w:val="00DD62BC"/>
    <w:rsid w:val="00DD77C0"/>
    <w:rsid w:val="00DE5654"/>
    <w:rsid w:val="00DF0664"/>
    <w:rsid w:val="00DF2BFC"/>
    <w:rsid w:val="00E07169"/>
    <w:rsid w:val="00E12427"/>
    <w:rsid w:val="00E2031A"/>
    <w:rsid w:val="00E20573"/>
    <w:rsid w:val="00E211A4"/>
    <w:rsid w:val="00E32BA1"/>
    <w:rsid w:val="00E433E6"/>
    <w:rsid w:val="00E51523"/>
    <w:rsid w:val="00E54434"/>
    <w:rsid w:val="00E55669"/>
    <w:rsid w:val="00E56AFF"/>
    <w:rsid w:val="00E6768B"/>
    <w:rsid w:val="00E77FE8"/>
    <w:rsid w:val="00E836DA"/>
    <w:rsid w:val="00E86F76"/>
    <w:rsid w:val="00E93FC4"/>
    <w:rsid w:val="00EB5794"/>
    <w:rsid w:val="00EC2828"/>
    <w:rsid w:val="00EF0925"/>
    <w:rsid w:val="00EF7055"/>
    <w:rsid w:val="00F06281"/>
    <w:rsid w:val="00F101B6"/>
    <w:rsid w:val="00F24CA0"/>
    <w:rsid w:val="00F251C4"/>
    <w:rsid w:val="00F305D6"/>
    <w:rsid w:val="00F37AC3"/>
    <w:rsid w:val="00F81D79"/>
    <w:rsid w:val="00F9686F"/>
    <w:rsid w:val="00F97324"/>
    <w:rsid w:val="00F97480"/>
    <w:rsid w:val="00FB1668"/>
    <w:rsid w:val="00FB294D"/>
    <w:rsid w:val="00FC0581"/>
    <w:rsid w:val="00FD1DDF"/>
    <w:rsid w:val="00FD3C3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B10"/>
  <w15:chartTrackingRefBased/>
  <w15:docId w15:val="{B1EA6CEF-66CB-4740-BDCB-4DF396B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2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5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2EC"/>
    <w:pPr>
      <w:ind w:left="720"/>
      <w:contextualSpacing/>
    </w:pPr>
  </w:style>
  <w:style w:type="character" w:styleId="Hyperlink">
    <w:name w:val="Hyperlink"/>
    <w:uiPriority w:val="99"/>
    <w:unhideWhenUsed/>
    <w:rsid w:val="00940C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2B"/>
  </w:style>
  <w:style w:type="paragraph" w:styleId="Footer">
    <w:name w:val="footer"/>
    <w:basedOn w:val="Normal"/>
    <w:link w:val="Foot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2B"/>
  </w:style>
  <w:style w:type="character" w:styleId="FollowedHyperlink">
    <w:name w:val="FollowedHyperlink"/>
    <w:uiPriority w:val="99"/>
    <w:semiHidden/>
    <w:unhideWhenUsed/>
    <w:rsid w:val="00CE345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578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EBF7FE271E43AE371353CCF2B2BE" ma:contentTypeVersion="8" ma:contentTypeDescription="Create a new document." ma:contentTypeScope="" ma:versionID="e0703327089b2a7a729825962f81da91">
  <xsd:schema xmlns:xsd="http://www.w3.org/2001/XMLSchema" xmlns:xs="http://www.w3.org/2001/XMLSchema" xmlns:p="http://schemas.microsoft.com/office/2006/metadata/properties" xmlns:ns3="2baa6b45-3268-4a50-a53c-3eb662049c26" targetNamespace="http://schemas.microsoft.com/office/2006/metadata/properties" ma:root="true" ma:fieldsID="bee7b9766254f402c02922d3ad02c6b1" ns3:_="">
    <xsd:import namespace="2baa6b45-3268-4a50-a53c-3eb662049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6b45-3268-4a50-a53c-3eb662049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91D25-E839-497E-96FF-19BF55DC1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606CB-A79C-4B3C-826D-3857BD10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6b45-3268-4a50-a53c-3eb662049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DEF03-2FDE-4D85-A868-1977360AE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A5EC5-5FC8-4A3D-9B54-96710AA9DF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3856</CharactersWithSpaces>
  <SharedDoc>false</SharedDoc>
  <HLinks>
    <vt:vector size="30" baseType="variant">
      <vt:variant>
        <vt:i4>1966080</vt:i4>
      </vt:variant>
      <vt:variant>
        <vt:i4>12</vt:i4>
      </vt:variant>
      <vt:variant>
        <vt:i4>0</vt:i4>
      </vt:variant>
      <vt:variant>
        <vt:i4>5</vt:i4>
      </vt:variant>
      <vt:variant>
        <vt:lpwstr>https://www.crs.org/resource-center/catholic-social-teaching-lesson-plans</vt:lpwstr>
      </vt:variant>
      <vt:variant>
        <vt:lpwstr/>
      </vt:variant>
      <vt:variant>
        <vt:i4>5570560</vt:i4>
      </vt:variant>
      <vt:variant>
        <vt:i4>9</vt:i4>
      </vt:variant>
      <vt:variant>
        <vt:i4>0</vt:i4>
      </vt:variant>
      <vt:variant>
        <vt:i4>5</vt:i4>
      </vt:variant>
      <vt:variant>
        <vt:lpwstr>https://www.ssvpscotland.com/ssvpyouth/mini-vinnies/</vt:lpwstr>
      </vt:variant>
      <vt:variant>
        <vt:lpwstr/>
      </vt:variant>
      <vt:variant>
        <vt:i4>2293860</vt:i4>
      </vt:variant>
      <vt:variant>
        <vt:i4>6</vt:i4>
      </vt:variant>
      <vt:variant>
        <vt:i4>0</vt:i4>
      </vt:variant>
      <vt:variant>
        <vt:i4>5</vt:i4>
      </vt:variant>
      <vt:variant>
        <vt:lpwstr>https://www.sciaf.org.uk/get-involved/resources/filter:Schools</vt:lpwstr>
      </vt:variant>
      <vt:variant>
        <vt:lpwstr/>
      </vt:variant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http://www.caritas.org.au/learn/catholic-social-teaching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http://www.caritas.org.au/learn/catholic-social-teaching/all-videos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Campbell</dc:creator>
  <cp:keywords/>
  <cp:lastModifiedBy>Joanna Sweeney</cp:lastModifiedBy>
  <cp:revision>3</cp:revision>
  <cp:lastPrinted>2019-08-21T10:27:00Z</cp:lastPrinted>
  <dcterms:created xsi:type="dcterms:W3CDTF">2021-10-06T14:22:00Z</dcterms:created>
  <dcterms:modified xsi:type="dcterms:W3CDTF">2021-10-06T14:23:00Z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0x010100FC8CEBF7FE271E43AE371353CCF2B2BE</vt:lpwstr>
  </property>
</Properties>
</file>